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E625A" w14:textId="77777777" w:rsidR="00CB46FC" w:rsidRPr="005A6E38" w:rsidRDefault="00CB46FC" w:rsidP="00CB46FC">
      <w:pPr>
        <w:pStyle w:val="GradeColorida-nfase11"/>
        <w:jc w:val="center"/>
        <w:rPr>
          <w:rFonts w:ascii="Arial" w:hAnsi="Arial" w:cs="Arial"/>
          <w:b/>
          <w:bCs/>
          <w:i w:val="0"/>
          <w:szCs w:val="20"/>
        </w:rPr>
      </w:pPr>
      <w:r w:rsidRPr="005A6E38">
        <w:rPr>
          <w:rFonts w:ascii="Arial" w:hAnsi="Arial" w:cs="Arial"/>
          <w:b/>
          <w:i w:val="0"/>
        </w:rPr>
        <w:t>MODELO</w:t>
      </w:r>
    </w:p>
    <w:p w14:paraId="019E625B" w14:textId="77777777" w:rsidR="00FD7CFF" w:rsidRPr="005A6E38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0AF34774" w:rsidR="00CB46FC" w:rsidRPr="00AA180F" w:rsidRDefault="00AA180F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sz w:val="20"/>
          <w:szCs w:val="20"/>
        </w:rPr>
      </w:pPr>
      <w:r w:rsidRPr="00AA180F">
        <w:rPr>
          <w:rFonts w:ascii="Arial" w:hAnsi="Arial" w:cs="Arial"/>
          <w:sz w:val="20"/>
          <w:szCs w:val="20"/>
        </w:rPr>
        <w:t>POLÍCIA FEDERAL</w:t>
      </w:r>
    </w:p>
    <w:p w14:paraId="019E625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A6E38">
        <w:rPr>
          <w:rFonts w:ascii="Arial" w:hAnsi="Arial" w:cs="Arial"/>
          <w:bCs/>
          <w:sz w:val="20"/>
          <w:szCs w:val="20"/>
        </w:rPr>
        <w:t>N.º .........</w:t>
      </w:r>
    </w:p>
    <w:p w14:paraId="019E626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14:paraId="019E6261" w14:textId="16511173" w:rsidR="00CB46FC" w:rsidRPr="005A6E38" w:rsidRDefault="00AA180F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AA180F">
        <w:rPr>
          <w:rFonts w:ascii="Arial" w:hAnsi="Arial" w:cs="Arial"/>
          <w:sz w:val="20"/>
          <w:szCs w:val="20"/>
        </w:rPr>
        <w:t xml:space="preserve">A COORDENAÇÃO DE ADMINISTRAÇÃO, com sede no Setor de Autarquias Sul Quadra 06, lotes 09/10 – Edifício Sede da Polícia Federal – Asa Sul – Brasília/DF, </w:t>
      </w:r>
      <w:proofErr w:type="gramStart"/>
      <w:r w:rsidRPr="00AA180F">
        <w:rPr>
          <w:rFonts w:ascii="Arial" w:hAnsi="Arial" w:cs="Arial"/>
          <w:sz w:val="20"/>
          <w:szCs w:val="20"/>
        </w:rPr>
        <w:t>inscrito(</w:t>
      </w:r>
      <w:proofErr w:type="gramEnd"/>
      <w:r w:rsidRPr="00AA180F">
        <w:rPr>
          <w:rFonts w:ascii="Arial" w:hAnsi="Arial" w:cs="Arial"/>
          <w:sz w:val="20"/>
          <w:szCs w:val="20"/>
        </w:rPr>
        <w:t xml:space="preserve">a) no CNPJ/MF sob o nº 00.394.494/0014-50, neste ato representado(a) pelo(a) Ordenador de Despesas, OMAR GABRIEL HAJ MUSSI, Delegado de Polícia Federal, com a competência que lhe confere a Portaria n.º 5307/2015-DG/DPF, de 16 de março de 2015, publicada no B.S. 073, de 17 de abril de 2015, inscrito(a) no CPF sob o nº 738.862.039-72, considerando o julgamento da licitação na modalidade de pregão, na forma </w:t>
      </w:r>
      <w:r w:rsidRPr="00AA180F">
        <w:rPr>
          <w:rFonts w:ascii="Arial" w:hAnsi="Arial" w:cs="Arial"/>
          <w:iCs/>
          <w:sz w:val="20"/>
          <w:szCs w:val="20"/>
        </w:rPr>
        <w:t>eletrônica</w:t>
      </w:r>
      <w:r w:rsidRPr="00AA180F">
        <w:rPr>
          <w:rFonts w:ascii="Arial" w:hAnsi="Arial" w:cs="Arial"/>
          <w:sz w:val="20"/>
          <w:szCs w:val="20"/>
        </w:rPr>
        <w:t xml:space="preserve">, para REGISTRO DE PREÇOS nº ......./2016.., publicada no ...... </w:t>
      </w:r>
      <w:proofErr w:type="gramStart"/>
      <w:r w:rsidRPr="00AA180F">
        <w:rPr>
          <w:rFonts w:ascii="Arial" w:hAnsi="Arial" w:cs="Arial"/>
          <w:sz w:val="20"/>
          <w:szCs w:val="20"/>
        </w:rPr>
        <w:t>de</w:t>
      </w:r>
      <w:proofErr w:type="gramEnd"/>
      <w:r w:rsidRPr="00AA180F">
        <w:rPr>
          <w:rFonts w:ascii="Arial" w:hAnsi="Arial" w:cs="Arial"/>
          <w:sz w:val="20"/>
          <w:szCs w:val="20"/>
        </w:rPr>
        <w:t xml:space="preserve"> ...../...../200....., processo administrativo n.º 08200.00</w:t>
      </w:r>
      <w:r w:rsidR="00BD0DB9">
        <w:rPr>
          <w:rFonts w:ascii="Arial" w:hAnsi="Arial" w:cs="Arial"/>
          <w:sz w:val="20"/>
          <w:szCs w:val="20"/>
        </w:rPr>
        <w:t>1162</w:t>
      </w:r>
      <w:r w:rsidRPr="00AA180F">
        <w:rPr>
          <w:rFonts w:ascii="Arial" w:hAnsi="Arial" w:cs="Arial"/>
          <w:sz w:val="20"/>
          <w:szCs w:val="20"/>
        </w:rPr>
        <w:t>/2016-</w:t>
      </w:r>
      <w:r w:rsidR="00BD0DB9">
        <w:rPr>
          <w:rFonts w:ascii="Arial" w:hAnsi="Arial" w:cs="Arial"/>
          <w:sz w:val="20"/>
          <w:szCs w:val="20"/>
        </w:rPr>
        <w:t>96</w:t>
      </w:r>
      <w:r w:rsidRPr="00AA180F">
        <w:rPr>
          <w:rFonts w:ascii="Arial" w:hAnsi="Arial" w:cs="Arial"/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AA180F">
        <w:rPr>
          <w:rFonts w:ascii="Arial" w:hAnsi="Arial" w:cs="Arial"/>
          <w:iCs/>
          <w:sz w:val="20"/>
          <w:szCs w:val="20"/>
        </w:rPr>
        <w:t>Decreto n.º 7.892, de 23 de janeiro de 2013,</w:t>
      </w:r>
      <w:r w:rsidRPr="00AA180F">
        <w:rPr>
          <w:rFonts w:ascii="Arial" w:hAnsi="Arial" w:cs="Arial"/>
          <w:sz w:val="20"/>
          <w:szCs w:val="20"/>
        </w:rPr>
        <w:t xml:space="preserve"> e em conformidade com as disposições a seguir</w:t>
      </w:r>
      <w:r w:rsidR="00CB46FC" w:rsidRPr="005A6E38">
        <w:rPr>
          <w:rFonts w:ascii="Arial" w:hAnsi="Arial" w:cs="Arial"/>
          <w:sz w:val="20"/>
          <w:szCs w:val="20"/>
        </w:rPr>
        <w:t>:</w:t>
      </w:r>
    </w:p>
    <w:p w14:paraId="019E6262" w14:textId="77777777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7C71E414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r w:rsidR="00AA180F">
        <w:rPr>
          <w:rFonts w:ascii="Arial" w:hAnsi="Arial" w:cs="Arial"/>
          <w:sz w:val="20"/>
          <w:szCs w:val="20"/>
        </w:rPr>
        <w:t>material de consumo veterinário</w:t>
      </w:r>
      <w:r w:rsidRPr="005A6E38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5A6E38">
        <w:rPr>
          <w:rFonts w:ascii="Arial" w:hAnsi="Arial" w:cs="Arial"/>
          <w:sz w:val="20"/>
          <w:szCs w:val="20"/>
        </w:rPr>
        <w:t>especificados nos</w:t>
      </w:r>
      <w:proofErr w:type="gramEnd"/>
      <w:r w:rsidR="00AA180F">
        <w:rPr>
          <w:rFonts w:ascii="Arial" w:hAnsi="Arial" w:cs="Arial"/>
          <w:sz w:val="20"/>
          <w:szCs w:val="20"/>
        </w:rPr>
        <w:t xml:space="preserve"> ite</w:t>
      </w:r>
      <w:r w:rsidRPr="005A6E38">
        <w:rPr>
          <w:rFonts w:ascii="Arial" w:hAnsi="Arial" w:cs="Arial"/>
          <w:sz w:val="20"/>
          <w:szCs w:val="20"/>
        </w:rPr>
        <w:t>ns</w:t>
      </w:r>
      <w:r w:rsidR="00AA180F">
        <w:rPr>
          <w:rFonts w:ascii="Arial" w:hAnsi="Arial" w:cs="Arial"/>
          <w:sz w:val="20"/>
          <w:szCs w:val="20"/>
        </w:rPr>
        <w:t>1 a 16</w:t>
      </w:r>
      <w:r w:rsidRPr="005A6E38">
        <w:rPr>
          <w:rFonts w:ascii="Arial" w:hAnsi="Arial" w:cs="Arial"/>
          <w:sz w:val="20"/>
          <w:szCs w:val="20"/>
        </w:rPr>
        <w:t xml:space="preserve"> do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Pr="005A6E38">
        <w:rPr>
          <w:rFonts w:ascii="Arial" w:hAnsi="Arial" w:cs="Arial"/>
          <w:sz w:val="20"/>
          <w:szCs w:val="20"/>
        </w:rPr>
        <w:t xml:space="preserve">eferência, anexo </w:t>
      </w:r>
      <w:r w:rsidR="00AA180F">
        <w:rPr>
          <w:rFonts w:ascii="Arial" w:hAnsi="Arial" w:cs="Arial"/>
          <w:sz w:val="20"/>
          <w:szCs w:val="20"/>
        </w:rPr>
        <w:t>I</w:t>
      </w:r>
      <w:r w:rsidRPr="005A6E38">
        <w:rPr>
          <w:rFonts w:ascii="Arial" w:hAnsi="Arial" w:cs="Arial"/>
          <w:sz w:val="20"/>
          <w:szCs w:val="20"/>
        </w:rPr>
        <w:t xml:space="preserve">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Pr="005A6E38">
        <w:rPr>
          <w:rFonts w:ascii="Arial" w:hAnsi="Arial" w:cs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14:paraId="019E6265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</w:t>
      </w:r>
      <w:proofErr w:type="gramStart"/>
      <w:r w:rsidRPr="005A6E38">
        <w:rPr>
          <w:rFonts w:ascii="Arial" w:hAnsi="Arial" w:cs="Arial"/>
          <w:sz w:val="20"/>
          <w:szCs w:val="20"/>
        </w:rPr>
        <w:t>fornecedor(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es) e as demais condições ofertadas na(s) proposta(s) são as que seguem: </w:t>
      </w:r>
    </w:p>
    <w:p w14:paraId="5EA0503A" w14:textId="77777777" w:rsidR="00AA180F" w:rsidRPr="005A6E38" w:rsidRDefault="00AA180F" w:rsidP="00AA180F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857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20"/>
        <w:gridCol w:w="426"/>
        <w:gridCol w:w="956"/>
        <w:gridCol w:w="20"/>
        <w:gridCol w:w="1521"/>
        <w:gridCol w:w="20"/>
        <w:gridCol w:w="1101"/>
        <w:gridCol w:w="20"/>
        <w:gridCol w:w="1101"/>
        <w:gridCol w:w="20"/>
        <w:gridCol w:w="821"/>
        <w:gridCol w:w="20"/>
        <w:gridCol w:w="824"/>
        <w:gridCol w:w="20"/>
      </w:tblGrid>
      <w:tr w:rsidR="00CB46FC" w:rsidRPr="005A6E38" w14:paraId="019E626D" w14:textId="77777777" w:rsidTr="000A53B1">
        <w:trPr>
          <w:gridAfter w:val="1"/>
          <w:wAfter w:w="20" w:type="dxa"/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14:paraId="019E6278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A6E38" w:rsidRDefault="004C14E4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14:paraId="019E6271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A6E38" w:rsidRDefault="00CB46FC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AA180F" w:rsidRPr="005A6E38" w14:paraId="5B939B2B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E7B5AC" w14:textId="177D0BCA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8B4E5B" w14:textId="77777777" w:rsidR="00AA180F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Ração da categoria “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Super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Premium”, para cães Adultos de grande porte, com peso entre 20 e 40 kg, com mais de 15 (quinze) meses de idade, de alta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digestibilidade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, enriquecida com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glucosamina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e taurina, de acordo com as especificações abaixo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46ADB18F" w14:textId="624F011D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Níveis de garantia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10818A27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549DAD6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Proteína bruta (mín.)</w:t>
            </w:r>
          </w:p>
          <w:p w14:paraId="4012C500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26%</w:t>
            </w:r>
          </w:p>
          <w:p w14:paraId="2B1C76C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Extrato etéreo (mín.)</w:t>
            </w:r>
          </w:p>
          <w:p w14:paraId="7E04973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12%</w:t>
            </w:r>
          </w:p>
          <w:p w14:paraId="1129EF4D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mineral (máx.)</w:t>
            </w:r>
          </w:p>
          <w:p w14:paraId="10CE1A0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8%</w:t>
            </w:r>
          </w:p>
          <w:p w14:paraId="4DC9CCE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fibrosa (máx.)</w:t>
            </w:r>
          </w:p>
          <w:p w14:paraId="51C6502C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5,80%</w:t>
            </w:r>
          </w:p>
          <w:p w14:paraId="3FFE7FCD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lastRenderedPageBreak/>
              <w:t>Umidade (máx.)</w:t>
            </w:r>
          </w:p>
          <w:p w14:paraId="2179B0D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12%</w:t>
            </w:r>
          </w:p>
          <w:p w14:paraId="5481177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Minerais</w:t>
            </w:r>
          </w:p>
          <w:p w14:paraId="776F273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7E4179F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Fósforo (mín.)</w:t>
            </w:r>
          </w:p>
          <w:p w14:paraId="30F20AD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0,60%</w:t>
            </w:r>
          </w:p>
          <w:p w14:paraId="5097E1C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Selênio (mín.) (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mg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>/kg)</w:t>
            </w:r>
          </w:p>
          <w:p w14:paraId="6DBC93A9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0,1</w:t>
            </w:r>
          </w:p>
          <w:p w14:paraId="76799F78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(mín.)</w:t>
            </w:r>
          </w:p>
          <w:p w14:paraId="32E7C02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0,70%</w:t>
            </w:r>
          </w:p>
          <w:p w14:paraId="7FC3278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(máx.)</w:t>
            </w:r>
          </w:p>
          <w:p w14:paraId="7CD048F2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1,60%</w:t>
            </w:r>
          </w:p>
          <w:p w14:paraId="5D8B6320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Sódio (mín.)</w:t>
            </w:r>
          </w:p>
          <w:p w14:paraId="47669C2A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0,20%</w:t>
            </w:r>
          </w:p>
          <w:p w14:paraId="4681D36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Potássio (mín.)</w:t>
            </w:r>
          </w:p>
          <w:p w14:paraId="72DFF5C7" w14:textId="77777777" w:rsid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0,48%</w:t>
            </w:r>
          </w:p>
          <w:p w14:paraId="0F3179C1" w14:textId="280A740C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53B1">
              <w:rPr>
                <w:rFonts w:ascii="Arial" w:hAnsi="Arial" w:cs="Arial"/>
                <w:b/>
                <w:sz w:val="16"/>
                <w:szCs w:val="16"/>
              </w:rPr>
              <w:t>ITEM PARA AMPLA PARTICIPAÇÃO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1894BC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20EF644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DAD09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81A87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29CFF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1C7A5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8F4C2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6A46F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43266A7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98C931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C6B434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01CD6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0A8636" w14:textId="26C4897A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CBBAF4" w14:textId="32316F2A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B82606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7F44CBD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5BC64B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19F7F1D4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E17940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ED16F1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5B4A59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D825F12" w14:textId="1A3FF075" w:rsid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F86DDB" w14:textId="529B2A9F" w:rsid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BEFB37" w14:textId="2AB84493" w:rsidR="00AA180F" w:rsidRPr="000A53B1" w:rsidRDefault="000A53B1" w:rsidP="000A53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D00DB7" w14:textId="7A2B7BD6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AE4105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9DA816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22FB0A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A7EEC4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841008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19E4C3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929514" w14:textId="77777777" w:rsidR="000A53B1" w:rsidRP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13AC909" w14:textId="7D6E1959" w:rsid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CF598E" w14:textId="44AB578E" w:rsidR="000A53B1" w:rsidRDefault="000A53B1" w:rsidP="000A53B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C4ABA8C" w14:textId="59E39680" w:rsidR="00AA180F" w:rsidRPr="000A53B1" w:rsidRDefault="000A53B1" w:rsidP="000A53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10,07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AEEAF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44534ECB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49AA1B" w14:textId="3339EF8B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F92CCA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Ração da categoria “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Super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Premium”, para cães Adultos de grande porte, com peso entre 20 e 40 kg, com mais de 15 (quinze) meses de idade, de alta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digestibilidade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, enriquecida com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glucosamina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e taurina, de acordo com as especificações abaixo:</w:t>
            </w:r>
          </w:p>
          <w:p w14:paraId="25382B1C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Níveis de garantia/</w:t>
            </w:r>
          </w:p>
          <w:p w14:paraId="76DA8FF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39D1B273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Proteína bruta (mín.)</w:t>
            </w:r>
          </w:p>
          <w:p w14:paraId="3CB7B6C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26%</w:t>
            </w:r>
          </w:p>
          <w:p w14:paraId="6EEBB154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Extrato etéreo (mín.)</w:t>
            </w:r>
          </w:p>
          <w:p w14:paraId="62FED6D4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12%</w:t>
            </w:r>
          </w:p>
          <w:p w14:paraId="658471D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mineral (máx.)</w:t>
            </w:r>
          </w:p>
          <w:p w14:paraId="250FEB0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8%</w:t>
            </w:r>
          </w:p>
          <w:p w14:paraId="6EB7F53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fibrosa (máx.)</w:t>
            </w:r>
          </w:p>
          <w:p w14:paraId="2246DCA7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5,80%</w:t>
            </w:r>
          </w:p>
          <w:p w14:paraId="138BC9D0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Umidade (máx.)</w:t>
            </w:r>
          </w:p>
          <w:p w14:paraId="74C9ED8D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12%</w:t>
            </w:r>
          </w:p>
          <w:p w14:paraId="01AB34E2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Minerais</w:t>
            </w:r>
          </w:p>
          <w:p w14:paraId="201882E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6763296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Fósforo (mín.)</w:t>
            </w:r>
          </w:p>
          <w:p w14:paraId="6238D99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0,60%</w:t>
            </w:r>
          </w:p>
          <w:p w14:paraId="3A0163E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Selênio (mín.) (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mg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>/kg)</w:t>
            </w:r>
          </w:p>
          <w:p w14:paraId="626194A4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0,1</w:t>
            </w:r>
          </w:p>
          <w:p w14:paraId="5490329D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(mín.)</w:t>
            </w:r>
          </w:p>
          <w:p w14:paraId="3AF2A579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0,70%</w:t>
            </w:r>
          </w:p>
          <w:p w14:paraId="09C2F724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(máx.)</w:t>
            </w:r>
          </w:p>
          <w:p w14:paraId="178FCDF0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1,60%</w:t>
            </w:r>
          </w:p>
          <w:p w14:paraId="02DC29F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Sódio (mín.)</w:t>
            </w:r>
          </w:p>
          <w:p w14:paraId="5342779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0,20%</w:t>
            </w:r>
          </w:p>
          <w:p w14:paraId="37F1CE2B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Potássio (mín.)</w:t>
            </w:r>
          </w:p>
          <w:p w14:paraId="3412AF86" w14:textId="77777777" w:rsidR="00AA180F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0,48%</w:t>
            </w:r>
          </w:p>
          <w:p w14:paraId="1F0FABC5" w14:textId="18FEB4D8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A53B1">
              <w:rPr>
                <w:rFonts w:ascii="Arial" w:hAnsi="Arial" w:cs="Arial"/>
                <w:b/>
                <w:sz w:val="16"/>
                <w:szCs w:val="16"/>
              </w:rPr>
              <w:t>ITEM PARA PARTICIPAÇÃO EXCLUSIVA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3D75DD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DF7C3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3C8F2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4C888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1EC08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CD66F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F4F797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CB231C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0EDF68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9D8AB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E0A5C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451F81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D6920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ABC053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FDFE1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091B82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7126B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E60D52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99E56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F022F08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D3097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1FFA7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D8A351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AC6CFE" w14:textId="0B11A045" w:rsidR="00AA180F" w:rsidRPr="005A6E38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FE1D1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AFAE57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BBFFA0C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E8924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B40614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FE065BC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ABDD0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4C0A0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295AE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9117C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49E831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5D4A7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FD6BBA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1A8B8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675C0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43971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095AC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EC47F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91364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DD1FF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1EE63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DE3C85" w14:textId="3E3E1C88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73D13C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2ECD2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82242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B16F6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0B21F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2334B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A9E923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618DF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907462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CD8ED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EECE7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74643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35141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502067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F7E0C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778943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D9AE0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F6F2FA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AD43AE2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E3D6A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AF9E3D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C4718A" w14:textId="6FD96059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10,07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48FF4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07DBD4BD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12CDD0" w14:textId="50A772F3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8D1F79" w14:textId="77777777" w:rsidR="00AA180F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Ração da categoria “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Super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Premium” (light), para cães Adultos de grande porte, com peso entre 20 e 40 kg, com mais de 15 (quinze) meses de idade, de alta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digestibilidade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>, enriquecida com L-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carnitina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>, de acordo com as especificações abaixo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5F642FCD" w14:textId="15B99686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Níveis de garantia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218AB81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61C63F4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Proteína bruta (mín.)</w:t>
            </w:r>
          </w:p>
          <w:p w14:paraId="0D763B3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lastRenderedPageBreak/>
              <w:t>25%</w:t>
            </w:r>
          </w:p>
          <w:p w14:paraId="0BCB990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Extrato etéreo (mín.)</w:t>
            </w:r>
          </w:p>
          <w:p w14:paraId="1CBB9EA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6%</w:t>
            </w:r>
          </w:p>
          <w:p w14:paraId="64C15995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mineral (máx.)</w:t>
            </w:r>
          </w:p>
          <w:p w14:paraId="689693D3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7,50%</w:t>
            </w:r>
          </w:p>
          <w:p w14:paraId="73B1F8AA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Matéria fibrosa (máx.)</w:t>
            </w:r>
          </w:p>
          <w:p w14:paraId="0D9D8AF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16%</w:t>
            </w:r>
          </w:p>
          <w:p w14:paraId="6FEA0810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Umidade (máx.)</w:t>
            </w:r>
          </w:p>
          <w:p w14:paraId="00444D32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12%</w:t>
            </w:r>
          </w:p>
          <w:p w14:paraId="5752228C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Minerais</w:t>
            </w:r>
          </w:p>
          <w:p w14:paraId="05043539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Quant.</w:t>
            </w:r>
          </w:p>
          <w:p w14:paraId="0D7A7DD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Fósforo (mín.)</w:t>
            </w:r>
          </w:p>
          <w:p w14:paraId="2F3A4213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0,48%</w:t>
            </w:r>
          </w:p>
          <w:p w14:paraId="6905A9B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Selênio (mín.) (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mg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>/kg)</w:t>
            </w:r>
          </w:p>
          <w:p w14:paraId="194DCBDF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0,06</w:t>
            </w:r>
          </w:p>
          <w:p w14:paraId="5892E86D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(mín.)</w:t>
            </w:r>
          </w:p>
          <w:p w14:paraId="16EB8334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0,58%</w:t>
            </w:r>
          </w:p>
          <w:p w14:paraId="6415210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Cálcio (máx.)</w:t>
            </w:r>
          </w:p>
          <w:p w14:paraId="19A1F4A6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1,60%</w:t>
            </w:r>
          </w:p>
          <w:p w14:paraId="7533409E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Sódio (mín.)</w:t>
            </w:r>
          </w:p>
          <w:p w14:paraId="4A42F611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0,12%</w:t>
            </w:r>
          </w:p>
          <w:p w14:paraId="05E6D002" w14:textId="77777777" w:rsidR="000A53B1" w:rsidRP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Potássio (mín.)</w:t>
            </w:r>
          </w:p>
          <w:p w14:paraId="6D6E8DE9" w14:textId="02C68A70" w:rsidR="000A53B1" w:rsidRPr="005A6E38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0,48%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470C5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B07630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415337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222B0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D9F21A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29B6A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4FD02C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2F1FCBA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79561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9B2E574" w14:textId="39565983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E9A1FA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F7CEF0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CA7BD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FED3B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0C9B5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B08205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78C7BF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19810F" w14:textId="40B4B7C7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939A44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91FF2B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F6D92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F52B56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8C37A1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EF239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DF1E8E" w14:textId="777777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790845" w14:textId="6FFB282E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12,13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F2784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4B497084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D6051E" w14:textId="7EFD50ED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8F25FD" w14:textId="0BD05020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19EA401" w14:textId="027CB64B" w:rsidR="00AA180F" w:rsidRPr="000A53B1" w:rsidRDefault="000A53B1" w:rsidP="000A5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Coleira à base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deltametrina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a 4% 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propoxur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a 12%, com tempo de ação contra mosquitos de no mínimo de 24 semanas, para cães de grande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porte</w:t>
            </w:r>
            <w:proofErr w:type="gramEnd"/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4FCD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4F2CBC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F21D43" w14:textId="77777777" w:rsidR="00AA180F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  <w:p w14:paraId="6E740A27" w14:textId="77777777" w:rsidR="004C0BA0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B65C8C" w14:textId="167C325C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0953BC" w14:textId="35A4B882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87,92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E03EC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609845AF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C7D225" w14:textId="19596B75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58BD6" w14:textId="7501A627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Vermífugo com princípio ativo a base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febantel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pamoato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pirantel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praziquantel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, com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palatabilizante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>, dosagem de 01 comprimido para 10 kg de peso vivo - caixa com 04 comprimidos cada.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628BFF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A1AE1F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A1B81A" w14:textId="0B4718D7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2072F2" w14:textId="419099C4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367CDBE" w14:textId="77777777" w:rsidR="00AA180F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28,40</w:t>
            </w:r>
          </w:p>
          <w:p w14:paraId="7DE67BE9" w14:textId="77777777" w:rsidR="004C0BA0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9D39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6571329C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4F0EC4" w14:textId="204CCE30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F64214" w14:textId="2DA05377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AAED0E5" w14:textId="1EEB65DA" w:rsidR="00AA180F" w:rsidRPr="000A53B1" w:rsidRDefault="000A53B1" w:rsidP="000A53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Solução para unção punctiforme tópica para o controle de ectoparasitas (pulgas e carrapatos) a base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selamectina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(12%), para cães com peso entre 20 – 40 kg, com tempo de duração mínimo de 30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dias</w:t>
            </w:r>
            <w:proofErr w:type="gramEnd"/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51E10A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332C6D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3C2BBD" w14:textId="3D8ECAF3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66B8D8" w14:textId="2A0C9901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CDFF5F" w14:textId="40569534" w:rsidR="00AA180F" w:rsidRPr="005A6E38" w:rsidRDefault="004C0BA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83,63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D59A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39A8FC2A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AE4C09" w14:textId="4B3CF910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A7E4D7" w14:textId="20DB7974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Solução líquida de aplicação tópica em spray para o controle de ectoparasitas (pulgas e carrapatos) a base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fipronil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(0,25%) para cães com até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15Kg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 xml:space="preserve"> - frasco com 250ml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02D157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25CA26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C901F2" w14:textId="471576AC" w:rsidR="004A1D8B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  <w:p w14:paraId="4185DA53" w14:textId="77777777" w:rsidR="00AA180F" w:rsidRPr="004A1D8B" w:rsidRDefault="00AA180F" w:rsidP="004A1D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5CA190" w14:textId="1D767A21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F0CDE" w14:textId="65380F11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136,88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D8EB9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3F10B769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BDAD22" w14:textId="7D2BABA8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8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EA7A43A" w14:textId="72B308E8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Limpador auricular para cães a base de ácido lático e ácido salicílico - frasco com 100 ml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542BB9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1E2C33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92921F" w14:textId="32A6D92A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FC70D2" w14:textId="45E5FFDE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812606" w14:textId="2395B8CC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30,77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C5FB7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3096E960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A4D7C4" w14:textId="0F654BDD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F65E3B" w14:textId="27182A56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Xampu neutro para cães - frasco com 5 litros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89EA27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E8C995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8A5D39" w14:textId="41DF3916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275CE7" w14:textId="2B9DC5B4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23D3E0" w14:textId="5EB65385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63,46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3F691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70D0DE47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3BD5DF" w14:textId="3C1C0C1E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88906D" w14:textId="2455DB99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CD63275" w14:textId="4B1F5F63" w:rsidR="00AA180F" w:rsidRPr="000A53B1" w:rsidRDefault="000A53B1" w:rsidP="000A5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>Solução de Peróxido de Hidrogênio 3% - uso externo</w:t>
            </w:r>
          </w:p>
        </w:tc>
        <w:tc>
          <w:tcPr>
            <w:tcW w:w="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1952DB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8C6A4F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D72EDE" w14:textId="13AEF9F3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Litro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2DD025" w14:textId="3AB79095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96D896" w14:textId="2F326B89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7,27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FAE5C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47C779A1" w14:textId="77777777" w:rsidTr="000A53B1">
        <w:trPr>
          <w:trHeight w:val="2080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C705CF" w14:textId="1B09A288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120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36A3D4" w14:textId="629A1DC7" w:rsidR="00AA180F" w:rsidRPr="005A6E38" w:rsidRDefault="000A53B1" w:rsidP="000A53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Scalp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estéril para acesso venoso periférico - 21g - com dispositivo de segurança e borboleta - cânula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trifacetada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, em inox </w:t>
            </w:r>
            <w:proofErr w:type="spellStart"/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siliconizada</w:t>
            </w:r>
            <w:proofErr w:type="spellEnd"/>
            <w:proofErr w:type="gramEnd"/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7B662" w14:textId="77777777" w:rsidR="00AA180F" w:rsidRPr="005A6E38" w:rsidRDefault="00AA180F" w:rsidP="000A53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5CBA8D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6D6ABF" w14:textId="3C544495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A4EBB6" w14:textId="07D7CB7E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F3AC83" w14:textId="7CA65F8F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2,04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E001E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64EA9775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E6D85C" w14:textId="5BAD07C2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06F460" w14:textId="260B1970" w:rsidR="000A53B1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2DB9FB4" w14:textId="7A488DAD" w:rsidR="00AA180F" w:rsidRPr="000A53B1" w:rsidRDefault="000A53B1" w:rsidP="000A5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Almotolia transparente, bico reto,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250ml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D9CE2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C5D53A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91FB0C" w14:textId="15ACF966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58C132" w14:textId="27E868B1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F859BB" w14:textId="1A050F57" w:rsidR="00AA180F" w:rsidRPr="005A6E38" w:rsidRDefault="004A1D8B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3,05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7281B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15227EE2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E37A4F" w14:textId="180F7AD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D7FE7E" w14:textId="570F1FEC" w:rsidR="00AA180F" w:rsidRPr="005A6E38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Solução aquosa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Digliconato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Clorexidina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 xml:space="preserve"> 1% (10mg/ml) – antisséptico tópico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4B00CB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6A1721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062D59" w14:textId="5C7AFECF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Litro</w:t>
            </w: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067970" w14:textId="758E43FB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D2ECE4" w14:textId="77777777" w:rsidR="00AA180F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15,20</w:t>
            </w:r>
          </w:p>
          <w:p w14:paraId="046D89D2" w14:textId="77777777" w:rsidR="00DB4DD0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CDF61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37CA4FE2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94748E" w14:textId="4FD6D8A5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83E14" w14:textId="4BC4C6E5" w:rsidR="00AA180F" w:rsidRPr="005A6E38" w:rsidRDefault="000A53B1" w:rsidP="000A53B1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Colar liso para cães de grande porte, em aço inox, com espessura mínima de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3mm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 xml:space="preserve"> e comprimento de 55 a 60cm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8284F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32FF2C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740ADD" w14:textId="0042087D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D16587" w14:textId="004C4F06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30AA16" w14:textId="0A8041B9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37,28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9D0C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0BBDED1F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BF1DB7" w14:textId="103E6B86" w:rsidR="00AA180F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E3CEB9" w14:textId="2EFE541B" w:rsidR="000A53B1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DED5437" w14:textId="66E72008" w:rsidR="00AA180F" w:rsidRPr="000A53B1" w:rsidRDefault="000A53B1" w:rsidP="000A53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Bolinha maciça, confeccionada em borracha dura vulcanizada, resistente a mordida de cães de grande porte, com diâmetro de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7cm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>, com orifício central para corda de 25cm, no mínimo, com largura e disposição adequada a não permitir o acesso do animal ao nó que prende a corda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7E4F7E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BC8F22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CBD6A7" w14:textId="7565FBF5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F6B390" w14:textId="647FCF2F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3C209C" w14:textId="77777777" w:rsidR="00AA180F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38,63</w:t>
            </w:r>
          </w:p>
          <w:p w14:paraId="74536E8E" w14:textId="77777777" w:rsidR="00DB4DD0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53639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AA180F" w:rsidRPr="005A6E38" w14:paraId="714F562D" w14:textId="77777777" w:rsidTr="000A53B1">
        <w:trPr>
          <w:gridAfter w:val="1"/>
          <w:wAfter w:w="20" w:type="dxa"/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CD3743" w14:textId="1BBBAEAE" w:rsidR="00AA180F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CDDC41" w14:textId="03978572" w:rsidR="00AA180F" w:rsidRPr="005A6E38" w:rsidRDefault="000A53B1" w:rsidP="00AA180F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53B1">
              <w:rPr>
                <w:rFonts w:ascii="Arial" w:hAnsi="Arial" w:cs="Arial"/>
                <w:sz w:val="16"/>
                <w:szCs w:val="16"/>
              </w:rPr>
              <w:t xml:space="preserve">Bastão de mordida para cães de grande porte, com comprimento de </w:t>
            </w:r>
            <w:proofErr w:type="gramStart"/>
            <w:r w:rsidRPr="000A53B1">
              <w:rPr>
                <w:rFonts w:ascii="Arial" w:hAnsi="Arial" w:cs="Arial"/>
                <w:sz w:val="16"/>
                <w:szCs w:val="16"/>
              </w:rPr>
              <w:t>30cm</w:t>
            </w:r>
            <w:proofErr w:type="gramEnd"/>
            <w:r w:rsidRPr="000A53B1">
              <w:rPr>
                <w:rFonts w:ascii="Arial" w:hAnsi="Arial" w:cs="Arial"/>
                <w:sz w:val="16"/>
                <w:szCs w:val="16"/>
              </w:rPr>
              <w:t>, diâmetro de 4 a 5cm, em tecido de algodão e poliamida (</w:t>
            </w:r>
            <w:proofErr w:type="spellStart"/>
            <w:r w:rsidRPr="000A53B1">
              <w:rPr>
                <w:rFonts w:ascii="Arial" w:hAnsi="Arial" w:cs="Arial"/>
                <w:sz w:val="16"/>
                <w:szCs w:val="16"/>
              </w:rPr>
              <w:t>BiteSuit</w:t>
            </w:r>
            <w:proofErr w:type="spellEnd"/>
            <w:r w:rsidRPr="000A53B1">
              <w:rPr>
                <w:rFonts w:ascii="Arial" w:hAnsi="Arial" w:cs="Arial"/>
                <w:sz w:val="16"/>
                <w:szCs w:val="16"/>
              </w:rPr>
              <w:t>), recheado com feltro resinado e tarugo de polipropileno ou produto similar, com 01 alça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0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879E6D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ED59C41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D84F96" w14:textId="0A2910EC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112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7235DC" w14:textId="647ADAB1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89293D" w14:textId="5824918A" w:rsidR="00AA180F" w:rsidRPr="005A6E38" w:rsidRDefault="00DB4DD0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31,78</w:t>
            </w:r>
          </w:p>
        </w:tc>
        <w:tc>
          <w:tcPr>
            <w:tcW w:w="84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FEDB7" w14:textId="77777777" w:rsidR="00AA180F" w:rsidRPr="005A6E38" w:rsidRDefault="00AA180F" w:rsidP="00AA180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019E6282" w14:textId="17EC485A" w:rsidR="002F4C05" w:rsidRPr="005A6E38" w:rsidRDefault="00AA180F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textWrapping" w:clear="all"/>
      </w:r>
    </w:p>
    <w:p w14:paraId="019E6284" w14:textId="77777777" w:rsidR="00C5111B" w:rsidRPr="005A6E38" w:rsidRDefault="00C5111B" w:rsidP="00C5111B">
      <w:pPr>
        <w:rPr>
          <w:rFonts w:ascii="Arial" w:hAnsi="Arial" w:cs="Arial"/>
          <w:lang w:eastAsia="en-US"/>
        </w:rPr>
      </w:pPr>
    </w:p>
    <w:p w14:paraId="019E6285" w14:textId="77777777" w:rsidR="00CB46FC" w:rsidRPr="00666125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666125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ÓRGÃO(S) PARTICIPANTE(S)</w:t>
      </w:r>
    </w:p>
    <w:p w14:paraId="019E6286" w14:textId="77777777" w:rsidR="00CB46FC" w:rsidRPr="00666125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666125">
        <w:rPr>
          <w:rFonts w:ascii="Arial" w:hAnsi="Arial" w:cs="Arial"/>
          <w:i/>
          <w:iCs/>
          <w:sz w:val="20"/>
          <w:szCs w:val="20"/>
        </w:rPr>
        <w:t>São órgãos e entidades públicas participantes do registro de preços:</w:t>
      </w:r>
    </w:p>
    <w:p w14:paraId="4E37DA5A" w14:textId="72873DFC" w:rsidR="00E345E2" w:rsidRPr="005A6E38" w:rsidRDefault="004C14E4" w:rsidP="00351957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ab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A6E38" w14:paraId="019E628C" w14:textId="77777777" w:rsidTr="00351957">
        <w:tc>
          <w:tcPr>
            <w:tcW w:w="2244" w:type="dxa"/>
          </w:tcPr>
          <w:p w14:paraId="019E6288" w14:textId="77777777" w:rsidR="00CB46FC" w:rsidRPr="00351957" w:rsidRDefault="00CB46FC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019E6289" w14:textId="77777777" w:rsidR="00CB46FC" w:rsidRPr="00351957" w:rsidRDefault="00CB46FC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019E628A" w14:textId="77777777" w:rsidR="00CB46FC" w:rsidRPr="00351957" w:rsidRDefault="00CB46FC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8B" w14:textId="77777777" w:rsidR="00CB46FC" w:rsidRPr="00351957" w:rsidRDefault="00CB46FC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CB46FC" w:rsidRPr="005A6E38" w14:paraId="019E6296" w14:textId="77777777" w:rsidTr="00351957">
        <w:tc>
          <w:tcPr>
            <w:tcW w:w="2244" w:type="dxa"/>
          </w:tcPr>
          <w:p w14:paraId="019E6292" w14:textId="175E45A1" w:rsidR="00CB46FC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proofErr w:type="gramEnd"/>
          </w:p>
        </w:tc>
        <w:tc>
          <w:tcPr>
            <w:tcW w:w="2244" w:type="dxa"/>
          </w:tcPr>
          <w:p w14:paraId="019E6293" w14:textId="73857615" w:rsidR="00CB46FC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019E6294" w14:textId="4A44E711" w:rsidR="00CB46FC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  <w:proofErr w:type="gramEnd"/>
          </w:p>
        </w:tc>
        <w:tc>
          <w:tcPr>
            <w:tcW w:w="2245" w:type="dxa"/>
          </w:tcPr>
          <w:p w14:paraId="019E6295" w14:textId="50614E3E" w:rsidR="00CB46FC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400</w:t>
            </w:r>
          </w:p>
        </w:tc>
      </w:tr>
      <w:tr w:rsidR="00CB46FC" w:rsidRPr="005A6E38" w14:paraId="019E629B" w14:textId="77777777" w:rsidTr="00351957">
        <w:tc>
          <w:tcPr>
            <w:tcW w:w="2244" w:type="dxa"/>
          </w:tcPr>
          <w:p w14:paraId="019E6297" w14:textId="16A1EE68" w:rsidR="00CB46FC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2244" w:type="dxa"/>
          </w:tcPr>
          <w:p w14:paraId="019E6298" w14:textId="620FECFA" w:rsidR="00CB46FC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019E6299" w14:textId="40037CE9" w:rsidR="00CB46FC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019E629A" w14:textId="60DBCF0F" w:rsidR="00CB46FC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100</w:t>
            </w:r>
          </w:p>
        </w:tc>
      </w:tr>
      <w:tr w:rsidR="00351957" w:rsidRPr="005A6E38" w14:paraId="454EC653" w14:textId="77777777" w:rsidTr="00351957">
        <w:tc>
          <w:tcPr>
            <w:tcW w:w="2244" w:type="dxa"/>
          </w:tcPr>
          <w:p w14:paraId="177C10A8" w14:textId="5D43D91B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proofErr w:type="gramEnd"/>
          </w:p>
        </w:tc>
        <w:tc>
          <w:tcPr>
            <w:tcW w:w="2244" w:type="dxa"/>
          </w:tcPr>
          <w:p w14:paraId="0D97CB2F" w14:textId="18031B7F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135A8EDD" w14:textId="6BA3592C" w:rsidR="00351957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Comprimido</w:t>
            </w:r>
          </w:p>
        </w:tc>
        <w:tc>
          <w:tcPr>
            <w:tcW w:w="2245" w:type="dxa"/>
          </w:tcPr>
          <w:p w14:paraId="14275E06" w14:textId="74A0EE4F" w:rsidR="00351957" w:rsidRPr="00351957" w:rsidRDefault="00F265D4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120</w:t>
            </w:r>
          </w:p>
        </w:tc>
      </w:tr>
      <w:tr w:rsidR="00351957" w:rsidRPr="005A6E38" w14:paraId="5B069455" w14:textId="77777777" w:rsidTr="00351957">
        <w:tc>
          <w:tcPr>
            <w:tcW w:w="2244" w:type="dxa"/>
          </w:tcPr>
          <w:p w14:paraId="20F466B3" w14:textId="0EECCC09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proofErr w:type="gramEnd"/>
          </w:p>
        </w:tc>
        <w:tc>
          <w:tcPr>
            <w:tcW w:w="2244" w:type="dxa"/>
          </w:tcPr>
          <w:p w14:paraId="5B14AFED" w14:textId="4A42A776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43ADFB34" w14:textId="2C71063E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Embalagem 2,68 ml</w:t>
            </w:r>
          </w:p>
        </w:tc>
        <w:tc>
          <w:tcPr>
            <w:tcW w:w="2245" w:type="dxa"/>
          </w:tcPr>
          <w:p w14:paraId="048AC725" w14:textId="07094B9F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174</w:t>
            </w:r>
          </w:p>
        </w:tc>
      </w:tr>
      <w:tr w:rsidR="00351957" w:rsidRPr="005A6E38" w14:paraId="693CC40B" w14:textId="77777777" w:rsidTr="00351957">
        <w:tc>
          <w:tcPr>
            <w:tcW w:w="2244" w:type="dxa"/>
          </w:tcPr>
          <w:p w14:paraId="41BCB720" w14:textId="2D5C25F9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  <w:proofErr w:type="gramEnd"/>
          </w:p>
        </w:tc>
        <w:tc>
          <w:tcPr>
            <w:tcW w:w="2244" w:type="dxa"/>
          </w:tcPr>
          <w:p w14:paraId="7FCA0E07" w14:textId="7A1F28EA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058926B8" w14:textId="0AA6D71A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Frasco 250 ml</w:t>
            </w:r>
          </w:p>
        </w:tc>
        <w:tc>
          <w:tcPr>
            <w:tcW w:w="2245" w:type="dxa"/>
          </w:tcPr>
          <w:p w14:paraId="799F2433" w14:textId="3D96A6BC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proofErr w:type="gramEnd"/>
          </w:p>
        </w:tc>
      </w:tr>
      <w:tr w:rsidR="00351957" w:rsidRPr="005A6E38" w14:paraId="13583324" w14:textId="77777777" w:rsidTr="00351957">
        <w:tc>
          <w:tcPr>
            <w:tcW w:w="2244" w:type="dxa"/>
          </w:tcPr>
          <w:p w14:paraId="506A6BC7" w14:textId="43299DD8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proofErr w:type="gramEnd"/>
          </w:p>
        </w:tc>
        <w:tc>
          <w:tcPr>
            <w:tcW w:w="2244" w:type="dxa"/>
          </w:tcPr>
          <w:p w14:paraId="1DB5A2BD" w14:textId="18718B0D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5C30E049" w14:textId="57874D2B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Frasco 100 ml</w:t>
            </w:r>
          </w:p>
        </w:tc>
        <w:tc>
          <w:tcPr>
            <w:tcW w:w="2245" w:type="dxa"/>
          </w:tcPr>
          <w:p w14:paraId="5A193020" w14:textId="7CA84069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32</w:t>
            </w:r>
          </w:p>
        </w:tc>
      </w:tr>
      <w:tr w:rsidR="00351957" w:rsidRPr="005A6E38" w14:paraId="734A7D68" w14:textId="77777777" w:rsidTr="00351957">
        <w:tc>
          <w:tcPr>
            <w:tcW w:w="2244" w:type="dxa"/>
          </w:tcPr>
          <w:p w14:paraId="27F56B6E" w14:textId="2E993FE3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  <w:proofErr w:type="gramEnd"/>
          </w:p>
        </w:tc>
        <w:tc>
          <w:tcPr>
            <w:tcW w:w="2244" w:type="dxa"/>
          </w:tcPr>
          <w:p w14:paraId="0D272F8F" w14:textId="56F036BB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33583733" w14:textId="0FAD156E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Galão 5 l</w:t>
            </w:r>
          </w:p>
        </w:tc>
        <w:tc>
          <w:tcPr>
            <w:tcW w:w="2245" w:type="dxa"/>
          </w:tcPr>
          <w:p w14:paraId="5A4A667C" w14:textId="7E1BD6F4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</w:t>
            </w:r>
          </w:p>
        </w:tc>
      </w:tr>
      <w:tr w:rsidR="00351957" w:rsidRPr="005A6E38" w14:paraId="7AC5EADF" w14:textId="77777777" w:rsidTr="00351957">
        <w:tc>
          <w:tcPr>
            <w:tcW w:w="2244" w:type="dxa"/>
          </w:tcPr>
          <w:p w14:paraId="729F8089" w14:textId="4834A7D4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2244" w:type="dxa"/>
          </w:tcPr>
          <w:p w14:paraId="6C12F610" w14:textId="587088F0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2E76AC0A" w14:textId="0D123F1D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Litro</w:t>
            </w:r>
          </w:p>
        </w:tc>
        <w:tc>
          <w:tcPr>
            <w:tcW w:w="2245" w:type="dxa"/>
          </w:tcPr>
          <w:p w14:paraId="19B2C896" w14:textId="100BE161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</w:t>
            </w:r>
          </w:p>
        </w:tc>
      </w:tr>
      <w:tr w:rsidR="00351957" w:rsidRPr="005A6E38" w14:paraId="5EDDE128" w14:textId="77777777" w:rsidTr="00351957">
        <w:tc>
          <w:tcPr>
            <w:tcW w:w="2244" w:type="dxa"/>
          </w:tcPr>
          <w:p w14:paraId="28013377" w14:textId="27174AFB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2244" w:type="dxa"/>
          </w:tcPr>
          <w:p w14:paraId="51201B2B" w14:textId="70423354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57BF30A3" w14:textId="32D1EF4D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5CB9CC42" w14:textId="3AD62521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66</w:t>
            </w:r>
          </w:p>
        </w:tc>
      </w:tr>
      <w:tr w:rsidR="00351957" w:rsidRPr="005A6E38" w14:paraId="4E81AA43" w14:textId="77777777" w:rsidTr="00351957">
        <w:tc>
          <w:tcPr>
            <w:tcW w:w="2244" w:type="dxa"/>
          </w:tcPr>
          <w:p w14:paraId="61625EAB" w14:textId="43A4464A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2244" w:type="dxa"/>
          </w:tcPr>
          <w:p w14:paraId="15D6B731" w14:textId="36B81D0B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693E89F2" w14:textId="445B39C1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1F3EFD21" w14:textId="7AC387FD" w:rsidR="00351957" w:rsidRPr="00351957" w:rsidRDefault="00AA26D6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</w:t>
            </w:r>
          </w:p>
        </w:tc>
      </w:tr>
      <w:tr w:rsidR="00351957" w:rsidRPr="005A6E38" w14:paraId="11EDC42F" w14:textId="77777777" w:rsidTr="00351957">
        <w:tc>
          <w:tcPr>
            <w:tcW w:w="2244" w:type="dxa"/>
          </w:tcPr>
          <w:p w14:paraId="15E74581" w14:textId="10296D30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2244" w:type="dxa"/>
          </w:tcPr>
          <w:p w14:paraId="64622BC5" w14:textId="503F0EAE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25361077" w14:textId="4DF972B1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Frasco 1000 ml</w:t>
            </w:r>
          </w:p>
        </w:tc>
        <w:tc>
          <w:tcPr>
            <w:tcW w:w="2245" w:type="dxa"/>
          </w:tcPr>
          <w:p w14:paraId="26226E4A" w14:textId="75B1C4D1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</w:t>
            </w:r>
          </w:p>
        </w:tc>
      </w:tr>
      <w:tr w:rsidR="00351957" w:rsidRPr="005A6E38" w14:paraId="1154E60D" w14:textId="77777777" w:rsidTr="00351957">
        <w:tc>
          <w:tcPr>
            <w:tcW w:w="2244" w:type="dxa"/>
          </w:tcPr>
          <w:p w14:paraId="166F8D0E" w14:textId="204E77EC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2244" w:type="dxa"/>
          </w:tcPr>
          <w:p w14:paraId="508316CB" w14:textId="1E230154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500E593D" w14:textId="3FD881EF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51825DCA" w14:textId="6FFD78FA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</w:t>
            </w:r>
          </w:p>
        </w:tc>
      </w:tr>
      <w:tr w:rsidR="00351957" w:rsidRPr="005A6E38" w14:paraId="03E996FA" w14:textId="77777777" w:rsidTr="00351957">
        <w:tc>
          <w:tcPr>
            <w:tcW w:w="2244" w:type="dxa"/>
          </w:tcPr>
          <w:p w14:paraId="543CE77E" w14:textId="7D5B5606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2244" w:type="dxa"/>
          </w:tcPr>
          <w:p w14:paraId="3F89BF1D" w14:textId="3FF6BE5F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22759C6B" w14:textId="6A16EFC6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14FE8965" w14:textId="5ACE4A2D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</w:t>
            </w:r>
          </w:p>
        </w:tc>
      </w:tr>
      <w:tr w:rsidR="00351957" w:rsidRPr="005A6E38" w14:paraId="5C170B42" w14:textId="77777777" w:rsidTr="00351957">
        <w:tc>
          <w:tcPr>
            <w:tcW w:w="2244" w:type="dxa"/>
          </w:tcPr>
          <w:p w14:paraId="73C011B5" w14:textId="34001459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2244" w:type="dxa"/>
          </w:tcPr>
          <w:p w14:paraId="2A744996" w14:textId="77F20798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BGP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1957">
              <w:rPr>
                <w:rFonts w:ascii="Arial" w:hAnsi="Arial" w:cs="Arial"/>
                <w:sz w:val="16"/>
                <w:szCs w:val="16"/>
              </w:rPr>
              <w:t>BATALHAO DE GUARDA PRESIDENCIAL/MEX/DF</w:t>
            </w:r>
          </w:p>
        </w:tc>
        <w:tc>
          <w:tcPr>
            <w:tcW w:w="2245" w:type="dxa"/>
          </w:tcPr>
          <w:p w14:paraId="4A37CA7F" w14:textId="0CF980C9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14:paraId="59603D28" w14:textId="3700922A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</w:t>
            </w:r>
          </w:p>
        </w:tc>
      </w:tr>
      <w:tr w:rsidR="00351957" w:rsidRPr="005A6E38" w14:paraId="38BFCA2B" w14:textId="77777777" w:rsidTr="00351957">
        <w:tc>
          <w:tcPr>
            <w:tcW w:w="2244" w:type="dxa"/>
          </w:tcPr>
          <w:p w14:paraId="1B5EA9FA" w14:textId="5A52AC49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2244" w:type="dxa"/>
          </w:tcPr>
          <w:p w14:paraId="19ABA1CE" w14:textId="0EFC6E00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t>SUPERINTENDENCIA REG.</w:t>
            </w:r>
            <w:proofErr w:type="gramStart"/>
            <w:r w:rsidRPr="00351957">
              <w:rPr>
                <w:rFonts w:ascii="Arial" w:hAnsi="Arial" w:cs="Arial"/>
                <w:sz w:val="16"/>
                <w:szCs w:val="16"/>
              </w:rPr>
              <w:t>DEP.</w:t>
            </w:r>
            <w:proofErr w:type="gramEnd"/>
            <w:r w:rsidRPr="00351957">
              <w:rPr>
                <w:rFonts w:ascii="Arial" w:hAnsi="Arial" w:cs="Arial"/>
                <w:sz w:val="16"/>
                <w:szCs w:val="16"/>
              </w:rPr>
              <w:t xml:space="preserve">POLICIA FEDERAL </w:t>
            </w: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MG</w:t>
            </w:r>
          </w:p>
        </w:tc>
        <w:tc>
          <w:tcPr>
            <w:tcW w:w="2245" w:type="dxa"/>
          </w:tcPr>
          <w:p w14:paraId="686B2856" w14:textId="5D995F6C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2245" w:type="dxa"/>
          </w:tcPr>
          <w:p w14:paraId="71F75689" w14:textId="5CC1AE3F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600</w:t>
            </w:r>
          </w:p>
        </w:tc>
      </w:tr>
      <w:tr w:rsidR="00351957" w:rsidRPr="005A6E38" w14:paraId="0DB455F7" w14:textId="77777777" w:rsidTr="00351957">
        <w:tc>
          <w:tcPr>
            <w:tcW w:w="2244" w:type="dxa"/>
          </w:tcPr>
          <w:p w14:paraId="29DC0629" w14:textId="30A85845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2244" w:type="dxa"/>
          </w:tcPr>
          <w:p w14:paraId="78E51EF2" w14:textId="65847FD1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t>SUPERINTENDENCIA REG.</w:t>
            </w:r>
            <w:proofErr w:type="gramStart"/>
            <w:r w:rsidRPr="00351957">
              <w:rPr>
                <w:rFonts w:ascii="Arial" w:hAnsi="Arial" w:cs="Arial"/>
                <w:sz w:val="16"/>
                <w:szCs w:val="16"/>
              </w:rPr>
              <w:t>DEP.</w:t>
            </w:r>
            <w:proofErr w:type="gramEnd"/>
            <w:r w:rsidRPr="00351957">
              <w:rPr>
                <w:rFonts w:ascii="Arial" w:hAnsi="Arial" w:cs="Arial"/>
                <w:sz w:val="16"/>
                <w:szCs w:val="16"/>
              </w:rPr>
              <w:t xml:space="preserve">POLICIA FEDERAL </w:t>
            </w: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MS</w:t>
            </w:r>
          </w:p>
        </w:tc>
        <w:tc>
          <w:tcPr>
            <w:tcW w:w="2245" w:type="dxa"/>
          </w:tcPr>
          <w:p w14:paraId="08E111C5" w14:textId="0306285D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2245" w:type="dxa"/>
          </w:tcPr>
          <w:p w14:paraId="3D735C9A" w14:textId="0D468FF1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2400</w:t>
            </w:r>
          </w:p>
        </w:tc>
      </w:tr>
      <w:tr w:rsidR="00351957" w:rsidRPr="005A6E38" w14:paraId="77A3405C" w14:textId="77777777" w:rsidTr="00351957">
        <w:tc>
          <w:tcPr>
            <w:tcW w:w="2244" w:type="dxa"/>
          </w:tcPr>
          <w:p w14:paraId="4FE4FB3E" w14:textId="454F0A2F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2244" w:type="dxa"/>
          </w:tcPr>
          <w:p w14:paraId="1E8751DE" w14:textId="4FCD2A04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t>SUPERINTENDENCIA REG.</w:t>
            </w:r>
            <w:proofErr w:type="gramStart"/>
            <w:r w:rsidRPr="00351957">
              <w:rPr>
                <w:rFonts w:ascii="Arial" w:hAnsi="Arial" w:cs="Arial"/>
                <w:sz w:val="16"/>
                <w:szCs w:val="16"/>
              </w:rPr>
              <w:t>DEP.</w:t>
            </w:r>
            <w:proofErr w:type="gramEnd"/>
            <w:r w:rsidRPr="00351957">
              <w:rPr>
                <w:rFonts w:ascii="Arial" w:hAnsi="Arial" w:cs="Arial"/>
                <w:sz w:val="16"/>
                <w:szCs w:val="16"/>
              </w:rPr>
              <w:t xml:space="preserve">POLICIA FEDERAL </w:t>
            </w: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MT</w:t>
            </w:r>
          </w:p>
        </w:tc>
        <w:tc>
          <w:tcPr>
            <w:tcW w:w="2245" w:type="dxa"/>
          </w:tcPr>
          <w:p w14:paraId="485C6B0B" w14:textId="38B62D40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2245" w:type="dxa"/>
          </w:tcPr>
          <w:p w14:paraId="1C836415" w14:textId="670CB6FD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488</w:t>
            </w:r>
          </w:p>
        </w:tc>
      </w:tr>
      <w:tr w:rsidR="00351957" w:rsidRPr="005A6E38" w14:paraId="44C27CDD" w14:textId="77777777" w:rsidTr="00351957">
        <w:tc>
          <w:tcPr>
            <w:tcW w:w="2244" w:type="dxa"/>
          </w:tcPr>
          <w:p w14:paraId="3D68FD6B" w14:textId="044692FB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2244" w:type="dxa"/>
          </w:tcPr>
          <w:p w14:paraId="7FCED419" w14:textId="3DBB6D42" w:rsidR="00351957" w:rsidRPr="00351957" w:rsidRDefault="00351957" w:rsidP="0035195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right="-3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51957">
              <w:rPr>
                <w:rFonts w:ascii="Arial" w:hAnsi="Arial" w:cs="Arial"/>
                <w:i/>
                <w:iCs/>
                <w:sz w:val="16"/>
                <w:szCs w:val="16"/>
              </w:rPr>
              <w:tab/>
            </w:r>
            <w:r w:rsidRPr="00351957">
              <w:rPr>
                <w:rFonts w:ascii="Arial" w:hAnsi="Arial" w:cs="Arial"/>
                <w:sz w:val="16"/>
                <w:szCs w:val="16"/>
              </w:rPr>
              <w:t>SUPERINTENDENCIA REG.</w:t>
            </w:r>
            <w:proofErr w:type="gramStart"/>
            <w:r w:rsidRPr="00351957">
              <w:rPr>
                <w:rFonts w:ascii="Arial" w:hAnsi="Arial" w:cs="Arial"/>
                <w:sz w:val="16"/>
                <w:szCs w:val="16"/>
              </w:rPr>
              <w:t>DEP.</w:t>
            </w:r>
            <w:proofErr w:type="gramEnd"/>
            <w:r w:rsidRPr="00351957">
              <w:rPr>
                <w:rFonts w:ascii="Arial" w:hAnsi="Arial" w:cs="Arial"/>
                <w:sz w:val="16"/>
                <w:szCs w:val="16"/>
              </w:rPr>
              <w:t>POLICIA FEDERAL</w:t>
            </w: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PE</w:t>
            </w:r>
          </w:p>
        </w:tc>
        <w:tc>
          <w:tcPr>
            <w:tcW w:w="2245" w:type="dxa"/>
          </w:tcPr>
          <w:p w14:paraId="3CABC84E" w14:textId="3FF2B2C9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  <w:proofErr w:type="gramEnd"/>
          </w:p>
        </w:tc>
        <w:tc>
          <w:tcPr>
            <w:tcW w:w="2245" w:type="dxa"/>
          </w:tcPr>
          <w:p w14:paraId="25303087" w14:textId="6DD4E8B7" w:rsidR="00351957" w:rsidRPr="00351957" w:rsidRDefault="00063A35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</w:tr>
      <w:tr w:rsidR="00351957" w:rsidRPr="005A6E38" w14:paraId="74205FF8" w14:textId="77777777" w:rsidTr="00351957">
        <w:tc>
          <w:tcPr>
            <w:tcW w:w="2244" w:type="dxa"/>
          </w:tcPr>
          <w:p w14:paraId="73FFEADF" w14:textId="190E989E" w:rsid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2244" w:type="dxa"/>
          </w:tcPr>
          <w:p w14:paraId="3BE26D5D" w14:textId="52EA9D60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51957">
              <w:rPr>
                <w:rFonts w:ascii="Arial" w:hAnsi="Arial" w:cs="Arial"/>
                <w:sz w:val="16"/>
                <w:szCs w:val="16"/>
              </w:rPr>
              <w:t>SUPERINTENDENCIA REG.</w:t>
            </w:r>
            <w:proofErr w:type="gramStart"/>
            <w:r w:rsidRPr="00351957">
              <w:rPr>
                <w:rFonts w:ascii="Arial" w:hAnsi="Arial" w:cs="Arial"/>
                <w:sz w:val="16"/>
                <w:szCs w:val="16"/>
              </w:rPr>
              <w:t>DEP.</w:t>
            </w:r>
            <w:proofErr w:type="gramEnd"/>
            <w:r w:rsidRPr="00351957">
              <w:rPr>
                <w:rFonts w:ascii="Arial" w:hAnsi="Arial" w:cs="Arial"/>
                <w:sz w:val="16"/>
                <w:szCs w:val="16"/>
              </w:rPr>
              <w:t xml:space="preserve">POLICIA FEDERAL </w:t>
            </w:r>
            <w:r w:rsidRPr="00351957">
              <w:rPr>
                <w:rFonts w:ascii="Arial" w:hAnsi="Arial" w:cs="Arial"/>
                <w:sz w:val="16"/>
                <w:szCs w:val="16"/>
              </w:rPr>
              <w:softHyphen/>
              <w:t xml:space="preserve"> MG</w:t>
            </w:r>
          </w:p>
        </w:tc>
        <w:tc>
          <w:tcPr>
            <w:tcW w:w="2245" w:type="dxa"/>
          </w:tcPr>
          <w:p w14:paraId="788A6877" w14:textId="4F077CFA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  <w:proofErr w:type="gramEnd"/>
          </w:p>
        </w:tc>
        <w:tc>
          <w:tcPr>
            <w:tcW w:w="2245" w:type="dxa"/>
          </w:tcPr>
          <w:p w14:paraId="70D69BB5" w14:textId="6D5255FD" w:rsidR="00351957" w:rsidRPr="00351957" w:rsidRDefault="00351957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150</w:t>
            </w:r>
          </w:p>
        </w:tc>
      </w:tr>
      <w:tr w:rsidR="00E345E2" w:rsidRPr="005A6E38" w14:paraId="07CAB61C" w14:textId="77777777" w:rsidTr="00351957">
        <w:tc>
          <w:tcPr>
            <w:tcW w:w="2244" w:type="dxa"/>
          </w:tcPr>
          <w:p w14:paraId="134BFABA" w14:textId="06B9102A" w:rsidR="00E345E2" w:rsidRDefault="00E345E2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2244" w:type="dxa"/>
          </w:tcPr>
          <w:p w14:paraId="64DE7740" w14:textId="06CA0810" w:rsidR="00E345E2" w:rsidRPr="00351957" w:rsidRDefault="00E345E2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45E2">
              <w:rPr>
                <w:rFonts w:ascii="Arial" w:hAnsi="Arial" w:cs="Arial"/>
                <w:sz w:val="16"/>
                <w:szCs w:val="16"/>
              </w:rPr>
              <w:softHyphen/>
              <w:t xml:space="preserve"> BGP BATALHAO DE GUARDA PRESIDENCIAL/MEX/DF</w:t>
            </w:r>
          </w:p>
        </w:tc>
        <w:tc>
          <w:tcPr>
            <w:tcW w:w="2245" w:type="dxa"/>
          </w:tcPr>
          <w:p w14:paraId="4591CF9B" w14:textId="5A671A31" w:rsidR="00E345E2" w:rsidRDefault="00E345E2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Kg</w:t>
            </w:r>
          </w:p>
        </w:tc>
        <w:tc>
          <w:tcPr>
            <w:tcW w:w="2245" w:type="dxa"/>
          </w:tcPr>
          <w:p w14:paraId="05D642BB" w14:textId="10A2EAA0" w:rsidR="00E345E2" w:rsidRDefault="00E345E2" w:rsidP="00351957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6.666</w:t>
            </w:r>
            <w:bookmarkStart w:id="0" w:name="_GoBack"/>
            <w:bookmarkEnd w:id="0"/>
          </w:p>
        </w:tc>
      </w:tr>
    </w:tbl>
    <w:p w14:paraId="019E629C" w14:textId="5B39BC13" w:rsidR="00CB46FC" w:rsidRPr="005A6E38" w:rsidRDefault="00351957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br w:type="textWrapping" w:clear="all"/>
      </w:r>
    </w:p>
    <w:p w14:paraId="019E629E" w14:textId="77777777"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642168D3"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lastRenderedPageBreak/>
        <w:t xml:space="preserve">A validade da Ata de Registro de Preços será de </w:t>
      </w:r>
      <w:r w:rsidRPr="00AA180F">
        <w:rPr>
          <w:rFonts w:ascii="Arial" w:hAnsi="Arial" w:cs="Arial"/>
          <w:sz w:val="20"/>
          <w:szCs w:val="20"/>
        </w:rPr>
        <w:t>12 meses</w:t>
      </w:r>
      <w:r w:rsidRPr="005A6E38">
        <w:rPr>
          <w:rFonts w:ascii="Arial" w:hAnsi="Arial" w:cs="Arial"/>
          <w:sz w:val="20"/>
          <w:szCs w:val="20"/>
        </w:rPr>
        <w:t xml:space="preserve">, a partir </w:t>
      </w:r>
      <w:r w:rsidR="00AA180F">
        <w:rPr>
          <w:rFonts w:ascii="Arial" w:hAnsi="Arial" w:cs="Arial"/>
          <w:sz w:val="20"/>
          <w:szCs w:val="20"/>
        </w:rPr>
        <w:t>da assinatura</w:t>
      </w:r>
      <w:r w:rsidRPr="005A6E38">
        <w:rPr>
          <w:rFonts w:ascii="Arial" w:hAnsi="Arial" w:cs="Arial"/>
          <w:sz w:val="20"/>
          <w:szCs w:val="20"/>
        </w:rPr>
        <w:t>, não podendo ser prorrogada.</w:t>
      </w:r>
    </w:p>
    <w:p w14:paraId="019E62A1" w14:textId="77777777" w:rsidR="004C14E4" w:rsidRPr="005A6E38" w:rsidRDefault="004C14E4" w:rsidP="004C14E4">
      <w:pPr>
        <w:rPr>
          <w:rFonts w:ascii="Arial" w:hAnsi="Arial" w:cs="Arial"/>
          <w:color w:val="00B050"/>
          <w:lang w:eastAsia="en-US"/>
        </w:rPr>
      </w:pPr>
    </w:p>
    <w:p w14:paraId="019E62A2" w14:textId="77777777"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>negociações junto ao(s)</w:t>
      </w:r>
      <w:r w:rsidR="00EF3535" w:rsidRPr="005A6E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F3535" w:rsidRPr="005A6E38">
        <w:rPr>
          <w:rFonts w:ascii="Arial" w:hAnsi="Arial" w:cs="Arial"/>
          <w:sz w:val="20"/>
          <w:szCs w:val="20"/>
        </w:rPr>
        <w:t>fornecedor</w:t>
      </w:r>
      <w:r w:rsidRPr="005A6E38">
        <w:rPr>
          <w:rFonts w:ascii="Arial" w:hAnsi="Arial" w:cs="Arial"/>
          <w:sz w:val="20"/>
          <w:szCs w:val="20"/>
        </w:rPr>
        <w:t>(</w:t>
      </w:r>
      <w:proofErr w:type="gramEnd"/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AA180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color w:val="FF0000"/>
          <w:sz w:val="20"/>
          <w:szCs w:val="20"/>
        </w:rPr>
      </w:pPr>
      <w:r w:rsidRPr="00AA180F">
        <w:rPr>
          <w:rFonts w:ascii="Arial" w:hAnsi="Arial" w:cs="Arial"/>
          <w:color w:val="FF0000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14:paraId="019E62AB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14:paraId="019E62B7" w14:textId="77777777"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14:paraId="019E62BB" w14:textId="77777777" w:rsidR="00BB5309" w:rsidRPr="005A6E38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rt. 11, §4º do Decreto n. 7.892, de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2014.</w:t>
      </w:r>
    </w:p>
    <w:p w14:paraId="019E62BC" w14:textId="77777777"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14:paraId="019E62BD" w14:textId="705361BD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AA180F" w:rsidRPr="00AA180F">
        <w:rPr>
          <w:rFonts w:ascii="Arial" w:hAnsi="Arial" w:cs="Arial"/>
          <w:sz w:val="20"/>
          <w:szCs w:val="20"/>
        </w:rPr>
        <w:t>02</w:t>
      </w:r>
      <w:r w:rsidRPr="00AA180F">
        <w:rPr>
          <w:rFonts w:ascii="Arial" w:hAnsi="Arial" w:cs="Arial"/>
          <w:sz w:val="20"/>
          <w:szCs w:val="20"/>
        </w:rPr>
        <w:t xml:space="preserve"> (</w:t>
      </w:r>
      <w:r w:rsidR="00AA180F" w:rsidRPr="00AA180F">
        <w:rPr>
          <w:rFonts w:ascii="Arial" w:hAnsi="Arial" w:cs="Arial"/>
          <w:sz w:val="20"/>
          <w:szCs w:val="20"/>
        </w:rPr>
        <w:t>duas</w:t>
      </w:r>
      <w:r w:rsidRPr="005A6E38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14:paraId="019E62B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19E62B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2" w14:textId="77777777" w:rsidR="00CB46FC" w:rsidRPr="005A6E38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A6E38">
        <w:rPr>
          <w:rFonts w:ascii="Arial" w:hAnsi="Arial" w:cs="Arial"/>
          <w:sz w:val="20"/>
          <w:szCs w:val="20"/>
        </w:rPr>
        <w:t>is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 do(s) </w:t>
      </w:r>
      <w:r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019E62C3" w14:textId="77777777"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E62C6" w14:textId="77777777" w:rsidR="007D4B25" w:rsidRDefault="007D4B25" w:rsidP="00BB5309">
      <w:r>
        <w:separator/>
      </w:r>
    </w:p>
  </w:endnote>
  <w:endnote w:type="continuationSeparator" w:id="0">
    <w:p w14:paraId="019E62C7" w14:textId="77777777" w:rsidR="007D4B25" w:rsidRDefault="007D4B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77777777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14:paraId="019E62CA" w14:textId="77777777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</w:p>
  <w:p w14:paraId="019E62CB" w14:textId="44966643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Janeiro</w:t>
    </w:r>
    <w:r w:rsidR="005A6E38" w:rsidRPr="00B438A7">
      <w:rPr>
        <w:rFonts w:ascii="Arial" w:hAnsi="Arial" w:cs="Arial"/>
        <w:sz w:val="12"/>
        <w:szCs w:val="12"/>
      </w:rPr>
      <w:t>/201</w:t>
    </w:r>
    <w:r>
      <w:rPr>
        <w:rFonts w:ascii="Arial" w:hAnsi="Arial" w:cs="Arial"/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E62C4" w14:textId="77777777" w:rsidR="007D4B25" w:rsidRDefault="007D4B25" w:rsidP="00BB5309">
      <w:r>
        <w:separator/>
      </w:r>
    </w:p>
  </w:footnote>
  <w:footnote w:type="continuationSeparator" w:id="0">
    <w:p w14:paraId="019E62C5" w14:textId="77777777" w:rsidR="007D4B25" w:rsidRDefault="007D4B25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63A35"/>
    <w:rsid w:val="0007504B"/>
    <w:rsid w:val="000A53B1"/>
    <w:rsid w:val="000B7011"/>
    <w:rsid w:val="000E55D0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51957"/>
    <w:rsid w:val="003A7990"/>
    <w:rsid w:val="003C4966"/>
    <w:rsid w:val="003C49EC"/>
    <w:rsid w:val="003F48DF"/>
    <w:rsid w:val="0042684A"/>
    <w:rsid w:val="00454D50"/>
    <w:rsid w:val="004811E3"/>
    <w:rsid w:val="004A1D8B"/>
    <w:rsid w:val="004A5577"/>
    <w:rsid w:val="004C0BA0"/>
    <w:rsid w:val="004C14E4"/>
    <w:rsid w:val="00501D89"/>
    <w:rsid w:val="00520E7A"/>
    <w:rsid w:val="00562578"/>
    <w:rsid w:val="005A6E38"/>
    <w:rsid w:val="00631E43"/>
    <w:rsid w:val="00666125"/>
    <w:rsid w:val="00673105"/>
    <w:rsid w:val="00692F03"/>
    <w:rsid w:val="007D4B25"/>
    <w:rsid w:val="00802289"/>
    <w:rsid w:val="00825FDD"/>
    <w:rsid w:val="00833C36"/>
    <w:rsid w:val="00866CC7"/>
    <w:rsid w:val="00882690"/>
    <w:rsid w:val="00893D82"/>
    <w:rsid w:val="00A1191B"/>
    <w:rsid w:val="00A25639"/>
    <w:rsid w:val="00A84930"/>
    <w:rsid w:val="00AA180F"/>
    <w:rsid w:val="00AA1D45"/>
    <w:rsid w:val="00AA26D6"/>
    <w:rsid w:val="00AB0846"/>
    <w:rsid w:val="00B10156"/>
    <w:rsid w:val="00B438A7"/>
    <w:rsid w:val="00BB5309"/>
    <w:rsid w:val="00BB7895"/>
    <w:rsid w:val="00BD0DB9"/>
    <w:rsid w:val="00C159F6"/>
    <w:rsid w:val="00C5111B"/>
    <w:rsid w:val="00C7693F"/>
    <w:rsid w:val="00C97B29"/>
    <w:rsid w:val="00CB46FC"/>
    <w:rsid w:val="00D50B23"/>
    <w:rsid w:val="00D63A70"/>
    <w:rsid w:val="00D85ACD"/>
    <w:rsid w:val="00DB4DD0"/>
    <w:rsid w:val="00E11D1B"/>
    <w:rsid w:val="00E11D5F"/>
    <w:rsid w:val="00E345E2"/>
    <w:rsid w:val="00E71AA1"/>
    <w:rsid w:val="00EF3535"/>
    <w:rsid w:val="00F265D4"/>
    <w:rsid w:val="00F77F32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E6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1687</Words>
  <Characters>9235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Camila Franco Lobato Araujo</dc:creator>
  <dc:description>Texto idêntico ao modelo de serviços, salvo pela especificação do objeto contratado e da respectiva nota explicativa.</dc:description>
  <cp:lastModifiedBy>Camila Franco Lobato Araujo</cp:lastModifiedBy>
  <cp:revision>19</cp:revision>
  <dcterms:created xsi:type="dcterms:W3CDTF">2016-10-04T13:57:00Z</dcterms:created>
  <dcterms:modified xsi:type="dcterms:W3CDTF">2016-12-12T17:26:00Z</dcterms:modified>
</cp:coreProperties>
</file>